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41.03.04 Политология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«Политология»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НАЦИОНАЛЬНЫХ И РЕЛИГИОЗНЫХ ОТНОШЕНИЙ</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МЕНЕДЖЕР ПО ИНФОРМАЦИОННЫМ ТЕХНОЛОГИЯМ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научно- исследовательский, информационно- коммуникативный, консультативный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7.12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виды источников информации,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методы выявления противоречий разных источников информации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поставленную задачу, а также проводить анализ ее базовых компонентов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осуществлять декомпозицию поставленной задачи, логически выстраивать этапы ее решения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критической оценки информации, необходимой для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навыком предлагать различные варианты решения задач, оценивая их последствия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307.08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правовыми актами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«Противодействие коррупции» относится к обязательной части, является дисциплиной Блока Б1. «Дисциплины (модули)». Организационно- 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Мировая политика и международные отношения</w:t>
            </w:r>
          </w:p>
          <w:p>
            <w:pPr>
              <w:jc w:val="center"/>
              <w:spacing w:after="0" w:line="240" w:lineRule="auto"/>
              <w:rPr>
                <w:sz w:val="22"/>
                <w:szCs w:val="22"/>
              </w:rPr>
            </w:pPr>
            <w:r>
              <w:rPr>
                <w:rFonts w:ascii="Times New Roman" w:hAnsi="Times New Roman" w:cs="Times New Roman"/>
                <w:color w:val="#000000"/>
                <w:sz w:val="22"/>
                <w:szCs w:val="22"/>
              </w:rPr>
              <w:t> Политическая конфликтология</w:t>
            </w:r>
          </w:p>
          <w:p>
            <w:pPr>
              <w:jc w:val="center"/>
              <w:spacing w:after="0" w:line="240" w:lineRule="auto"/>
              <w:rPr>
                <w:sz w:val="22"/>
                <w:szCs w:val="22"/>
              </w:rPr>
            </w:pPr>
            <w:r>
              <w:rPr>
                <w:rFonts w:ascii="Times New Roman" w:hAnsi="Times New Roman" w:cs="Times New Roman"/>
                <w:color w:val="#000000"/>
                <w:sz w:val="22"/>
                <w:szCs w:val="22"/>
              </w:rPr>
              <w:t> Политическая теория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УК-10</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15.9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Международные стандарты противодействия коррупции. Основные способы борьбы с ней.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 законодательства о противодействии коррупции.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Бурмистрова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Исламова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Кулик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(филиал)</w:t>
            </w:r>
            <w:r>
              <w:rPr/>
              <w:t xml:space="preserve"> </w:t>
            </w:r>
            <w:r>
              <w:rPr>
                <w:rFonts w:ascii="Times New Roman" w:hAnsi="Times New Roman" w:cs="Times New Roman"/>
                <w:color w:val="#000000"/>
                <w:sz w:val="24"/>
                <w:szCs w:val="24"/>
              </w:rPr>
              <w:t>Академии</w:t>
            </w:r>
            <w:r>
              <w:rPr/>
              <w:t xml:space="preserve"> </w:t>
            </w:r>
            <w:r>
              <w:rPr>
                <w:rFonts w:ascii="Times New Roman" w:hAnsi="Times New Roman" w:cs="Times New Roman"/>
                <w:color w:val="#000000"/>
                <w:sz w:val="24"/>
                <w:szCs w:val="24"/>
              </w:rPr>
              <w:t>Генеральной</w:t>
            </w:r>
            <w:r>
              <w:rPr/>
              <w:t xml:space="preserve"> </w:t>
            </w:r>
            <w:r>
              <w:rPr>
                <w:rFonts w:ascii="Times New Roman" w:hAnsi="Times New Roman" w:cs="Times New Roman"/>
                <w:color w:val="#000000"/>
                <w:sz w:val="24"/>
                <w:szCs w:val="24"/>
              </w:rPr>
              <w:t>прокуратуры</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http://www.iprbookshop.ru/73003.html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p>
        </w:tc>
      </w:tr>
      <w:tr>
        <w:trPr>
          <w:trHeight w:hRule="exact" w:val="315.314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Шишкарёв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антикоррупционной</w:t>
            </w:r>
            <w:r>
              <w:rPr/>
              <w:t xml:space="preserve"> </w:t>
            </w:r>
            <w:r>
              <w:rPr>
                <w:rFonts w:ascii="Times New Roman" w:hAnsi="Times New Roman" w:cs="Times New Roman"/>
                <w:color w:val="#000000"/>
                <w:sz w:val="24"/>
                <w:szCs w:val="24"/>
              </w:rPr>
              <w:t>политики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современность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978-5-238-01232-2.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http://www.iprbookshop.ru/81827.html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7.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6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49.63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427"/>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373.1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2023-2024_ФГОС3++2023_Бак-ОЗФО-Полит(23)_plx_Противодействие коррупции</dc:title>
  <dc:creator>FastReport.NET</dc:creator>
</cp:coreProperties>
</file>